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11.14453pt;margin-top:0pt;width:572.75pt;height:832pt;mso-position-horizontal-relative:page;mso-position-vertical-relative:page;z-index:-15742464" coordorigin="223,0" coordsize="11455,16640">
            <v:shape style="position:absolute;left:7477;top:16388;width:3081;height:252" type="#_x0000_t75" stroked="false">
              <v:imagedata r:id="rId5" o:title=""/>
            </v:shape>
            <v:shape style="position:absolute;left:222;top:0;width:11455;height:16340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NIKEN DIAH. A</dc:subject>
  <dc:title>SURAT REKOM DR. NIKEN DIAH. A</dc:title>
  <dcterms:created xsi:type="dcterms:W3CDTF">2022-04-13T05:33:27Z</dcterms:created>
  <dcterms:modified xsi:type="dcterms:W3CDTF">2022-04-13T05:33:27Z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